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 xml:space="preserve">1 </w:t>
      </w:r>
    </w:p>
    <w:p>
      <w:pPr>
        <w:pStyle w:val="2"/>
        <w:rPr>
          <w:rFonts w:hint="default"/>
          <w:lang w:val="en-US" w:eastAsia="zh-CN"/>
        </w:rPr>
      </w:pPr>
    </w:p>
    <w:p>
      <w:pPr>
        <w:jc w:val="center"/>
        <w:rPr>
          <w:rFonts w:hint="eastAsia" w:cs="仿宋_GB2312" w:asciiTheme="majorEastAsia" w:hAnsiTheme="majorEastAsia" w:eastAsiaTheme="majorEastAsia"/>
          <w:b/>
          <w:sz w:val="44"/>
          <w:szCs w:val="44"/>
          <w:lang w:eastAsia="zh-CN"/>
        </w:rPr>
      </w:pPr>
      <w:r>
        <w:rPr>
          <w:rFonts w:hint="eastAsia" w:cs="仿宋_GB2312" w:asciiTheme="majorEastAsia" w:hAnsiTheme="majorEastAsia" w:eastAsiaTheme="majorEastAsia"/>
          <w:b/>
          <w:sz w:val="44"/>
          <w:szCs w:val="44"/>
          <w:u w:val="none"/>
          <w:lang w:eastAsia="zh-CN"/>
        </w:rPr>
        <w:t>安徽鑫农汇冷链食品有限公司2022年员工招聘</w:t>
      </w:r>
      <w:r>
        <w:rPr>
          <w:rFonts w:hint="eastAsia" w:cs="仿宋_GB2312" w:asciiTheme="majorEastAsia" w:hAnsiTheme="majorEastAsia" w:eastAsiaTheme="majorEastAsia"/>
          <w:b/>
          <w:sz w:val="44"/>
          <w:szCs w:val="44"/>
        </w:rPr>
        <w:t>计划</w:t>
      </w:r>
      <w:r>
        <w:rPr>
          <w:rFonts w:hint="eastAsia" w:cs="仿宋_GB2312" w:asciiTheme="majorEastAsia" w:hAnsiTheme="majorEastAsia" w:eastAsiaTheme="majorEastAsia"/>
          <w:b/>
          <w:sz w:val="44"/>
          <w:szCs w:val="44"/>
          <w:lang w:eastAsia="zh-CN"/>
        </w:rPr>
        <w:t>岗位表</w:t>
      </w:r>
    </w:p>
    <w:tbl>
      <w:tblPr>
        <w:tblStyle w:val="5"/>
        <w:tblW w:w="15529" w:type="dxa"/>
        <w:tblInd w:w="-2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7"/>
        <w:gridCol w:w="507"/>
        <w:gridCol w:w="5526"/>
        <w:gridCol w:w="840"/>
        <w:gridCol w:w="5127"/>
        <w:gridCol w:w="742"/>
        <w:gridCol w:w="1811"/>
        <w:gridCol w:w="4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eastAsia="黑体" w:cs="黑体"/>
                <w:i w:val="0"/>
                <w:iCs w:val="0"/>
                <w:color w:val="000000"/>
                <w:kern w:val="0"/>
                <w:sz w:val="24"/>
                <w:szCs w:val="24"/>
                <w:u w:val="none"/>
                <w:shd w:val="clear" w:color="auto" w:fill="auto"/>
                <w:lang w:val="en-US" w:eastAsia="zh-CN" w:bidi="ar"/>
              </w:rPr>
            </w:pPr>
            <w:r>
              <w:rPr>
                <w:rFonts w:hint="eastAsia" w:ascii="黑体" w:eastAsia="黑体" w:cs="黑体"/>
                <w:i w:val="0"/>
                <w:iCs w:val="0"/>
                <w:color w:val="000000"/>
                <w:kern w:val="0"/>
                <w:sz w:val="24"/>
                <w:szCs w:val="24"/>
                <w:u w:val="none"/>
                <w:shd w:val="clear" w:color="auto" w:fill="auto"/>
                <w:lang w:val="en-US" w:eastAsia="zh-CN" w:bidi="ar"/>
              </w:rPr>
              <w:t>岗位</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eastAsia="黑体" w:cs="黑体"/>
                <w:i w:val="0"/>
                <w:iCs w:val="0"/>
                <w:color w:val="000000"/>
                <w:kern w:val="0"/>
                <w:sz w:val="24"/>
                <w:szCs w:val="24"/>
                <w:u w:val="none"/>
                <w:shd w:val="clear" w:color="auto" w:fill="auto"/>
                <w:lang w:val="en-US" w:eastAsia="zh-CN" w:bidi="ar"/>
              </w:rPr>
              <w:t>部门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eastAsia="黑体" w:cs="黑体"/>
                <w:i w:val="0"/>
                <w:iCs w:val="0"/>
                <w:color w:val="000000"/>
                <w:kern w:val="0"/>
                <w:sz w:val="24"/>
                <w:szCs w:val="24"/>
                <w:u w:val="none"/>
                <w:shd w:val="clear" w:color="auto" w:fill="auto"/>
                <w:lang w:val="en-US" w:eastAsia="zh-CN" w:bidi="ar"/>
              </w:rPr>
              <w:t>岗位</w:t>
            </w:r>
            <w:r>
              <w:rPr>
                <w:rFonts w:hint="eastAsia" w:ascii="黑体" w:hAnsi="宋体" w:eastAsia="黑体" w:cs="黑体"/>
                <w:i w:val="0"/>
                <w:iCs w:val="0"/>
                <w:color w:val="000000"/>
                <w:kern w:val="0"/>
                <w:sz w:val="24"/>
                <w:szCs w:val="24"/>
                <w:u w:val="none"/>
                <w:shd w:val="clear" w:color="auto" w:fill="auto"/>
                <w:lang w:val="en-US" w:eastAsia="zh-CN" w:bidi="ar"/>
              </w:rPr>
              <w:t>职责</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2"/>
                <w:szCs w:val="22"/>
                <w:u w:val="none"/>
                <w:shd w:val="clear" w:color="auto" w:fill="auto"/>
              </w:rPr>
            </w:pPr>
            <w:r>
              <w:rPr>
                <w:rFonts w:hint="eastAsia" w:ascii="黑体" w:hAnsi="宋体" w:eastAsia="黑体" w:cs="黑体"/>
                <w:i w:val="0"/>
                <w:iCs w:val="0"/>
                <w:color w:val="000000"/>
                <w:kern w:val="0"/>
                <w:sz w:val="22"/>
                <w:szCs w:val="22"/>
                <w:u w:val="none"/>
                <w:shd w:val="clear" w:color="auto" w:fill="auto"/>
                <w:lang w:val="en-US" w:eastAsia="zh-CN" w:bidi="ar"/>
              </w:rPr>
              <w:t>职务</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招聘条件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招聘人数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月工资</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备注</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综合部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1.负责办公室日常会务、公文起草、档案管理。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2.负责招聘员工、办理员工录用手续，人事档案管理。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3.负责企业制度建设。</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4.负责项目资产管理、招投标资料整理。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5.完成领导安排的其他工作。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文员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1.本科及以上学历，具有办公室相关工作经验；年龄不超过40周岁，中文、管理等相关专业。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2.熟悉办公室工作的相关流程和办公软件及设备的使用，善于沟通，责任心强，具有一定的文字功底和公文处理能力。</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财务部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1.核算公司所有固定资产增减存账目、日常采购、销售及库存相关账目，对公司日常资产清理工作进行有效监控；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2.核算公司银行及现金账目，对出纳会计日常工作进行严格监管；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3.编制公司财务报表，做好公司各种税费申报工作；整理财务资料并归档。</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4.对公司日常所有的原材料、半成品、产成品、人工及相关制造费用进行按类核算；对公司日常所有的采购、销售及仓储情况进行有效的监管与跟踪，及时做好各个环节统计与核算工作。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eastAsia="zh-CN"/>
              </w:rPr>
            </w:pPr>
            <w:r>
              <w:rPr>
                <w:rFonts w:hint="eastAsia" w:ascii="仿宋_GB2312" w:hAnsi="仿宋_GB2312" w:eastAsia="仿宋_GB2312" w:cs="仿宋_GB2312"/>
                <w:i w:val="0"/>
                <w:iCs w:val="0"/>
                <w:color w:val="000000"/>
                <w:sz w:val="21"/>
                <w:szCs w:val="21"/>
                <w:u w:val="none"/>
                <w:shd w:val="clear" w:color="auto" w:fill="auto"/>
                <w:lang w:eastAsia="zh-CN"/>
              </w:rPr>
              <w:t>会计</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1.大专（含）以上学历，会计、财务管理等相关专业，具有财务会计工作经验和会计技术初级（含）以上资格职称。年龄不超过40周岁。</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2.熟练使用办公软件及财务软件、掌握记账方法并进行成本核算。</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3</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1.消防控制室的日常值班，火灾等事故的应急处置等；</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2.负责公司各消防系统的维护保养及日常检查；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3.负责厂区各车间消防安全管理制度落实情况的检查及防火巡查；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4.对员工消防应急知识及灭火逃生器材的使用进行培训；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5.参与各类消防应急救援演练。</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消防安全员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1.男性，高中及以上学历，年龄不超过40周岁，具有消防工作经验。持有初级消防设施操作员证的可适当放宽条件。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2.适应夜班。</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1.负责污水处理全过程运行监控，根据规程操作并详细记录；</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2.负责污水站设备巡检、日常维护；完成仪器设备的检定,自校、管理等工作；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3.负责污水处理的水样进行日常检测,按质量完成检验任务,及时准确的出具完整的检验报告,并做好检测和检测过程样品管理,原始记录的整理；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4.及时发现问题并协助处理；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5.保持设备及现场卫生良好。</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污水操作工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1.男性，高中及以上学历，年龄不超过40周岁，具有污水处理相关工作经验。持有污水处理职业资格证书的可适当放宽条件。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2.服从管理，能吃苦耐劳。</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5</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 xml:space="preserve">1.负责锅炉房的锅炉系统等设备运行、 维修保养、水质检测等工作； </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 xml:space="preserve">2.做好锅炉及其附属设备的维护保养和年度检修工作； </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3.掌握设备运行的技术状况，保证设备正常合理运行且节能降耗；</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4.处理系统故障，发现问题及时上报。</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锅炉操作工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1.男性，高中及以上学历，热能、锅炉相关专业。年龄不超过40周岁。具有锅炉及管道设备运行维护工作经验、熟悉锅炉设备的工作原理和操作要求的可适当放宽条件。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2.踏实肯干，对工作认真负责。</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6</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1.遵守国家及公司的各项规章制度，严格按照制冷设备（氨机）管理制度和安全操作规程。</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2.熟悉制冷设备（氟机、二氧化碳压缩机）开、停、运行等操作，确保设备安全运行，并同时做好各种运行参数的记录。</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3.做好制冷设备（氨机）及其附属设备设施的（包括氟机、二氧化碳压缩机阀门、安全阀、蒸发冷设备）的维护保养和年度检修工作。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制冷冷链操作工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男性，高中及以上学历，年龄不超过40周岁。具有操作制冷设备工作经验并持有制冷工职业资格证书（五级/初级技能）和健康证的可适当放宽条件。</w:t>
            </w:r>
          </w:p>
          <w:p>
            <w:pPr>
              <w:keepNext w:val="0"/>
              <w:keepLines w:val="0"/>
              <w:widowControl/>
              <w:numPr>
                <w:ilvl w:val="0"/>
                <w:numId w:val="1"/>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若持有制冷设备维修工（四级/中级）职业资格证书或曾有特殊工种作业证（压力容器B类（制冷）固定式压力容器操作）的，可随时上岗试用。</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5</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6"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7</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1.全面负责工厂设备管理工作；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2.认真抓好设备运行工作；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3.编制设备年、季、月检修简化计划、编制设备代序大修计划；</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4.负责工厂设备运行统计、负责材料厂能量消耗统计；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5.协助安全主管对厂内特种设备进行定期检验；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6.负责设备消耗品及备品备件的订购与验收；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7.认真做好本部门的安全工作、协助安全主管做好全厂安全工作；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8.完成上级领导安排的其他任务。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机械设备机修工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男性，高中毕业及以上，持有有效国家特种作业钳工证、焊工证等，年龄不超过40周岁；具有机械设备维修维护工作经验的可适当放宽条件，择优录用。</w:t>
            </w:r>
          </w:p>
          <w:p>
            <w:pPr>
              <w:keepNext w:val="0"/>
              <w:keepLines w:val="0"/>
              <w:widowControl/>
              <w:numPr>
                <w:ilvl w:val="0"/>
                <w:numId w:val="2"/>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踏实肯干，对工作认真负责。</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8</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1.保证车间的一切生产行为完全按照生产管理文件规定进行。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2.根据生产部门下达的生产计划，负责组织编制车间生产作业计划指令单，并保证计划按期完成。</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3.负责本车间各个岗位人员的合理调配以保证生产的正常进行。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4.负责组织本车间有关人员研究解决生产过程中存在的工艺技术和质量问题，主持召开每日生产作业例会，安排布置车间生产。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5.制订及编写生产用工艺规程、原始记录、SOP及用于记录的各种表式交有关部门审核，并确保有关生产操作的指令能严格执行。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6.负责安排人员对本部门各级人员的培训并进行考核。</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7.生产全过程进行监控，检查厂房和维护设备，保证车间的安全生产。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8.组织对车间的各类文件的制定，复核本车间所有的记录。</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9.负责对本车间人员的检查、监督和考核。按每月考核结果，制定对本车间人员的薪酬。</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车间主任</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1.大专及以上学历，年龄不超过40周岁，食品科学、食品工程、水产品加工及贮藏工程、微生物学、食品质量与安全相关专业，具有相关行业管理工作经验。</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2.从事水产品行业6年以上并在大中型企业管理类职位2年以上工作经历、熟悉车间日常管理的可适当放宽条件。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8000元-10000元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9</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1.协助车间主任的一切生产行为按照生产管理文件规定进行。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2.协助车间主任组织编制车间生产作业计划指令单，并保证计划按期完成。</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3.负责本车间各个岗位人员的合理调配以保证生产的正常进行。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4.协助解决生产过程中存在的工艺技术和质量问题。</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5.协助生产全过程进行监控，检查厂房和维护设备，保证车间的安全生产。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6.协助车间人员的检查、监督和考核。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车间副主任</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1.大专及以上学历，食品科学、食品工程、水产品加工及贮藏工程、微生物学、食品质量与安全相关专业，年龄不超过40周岁。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2.食品行业从业3年以上，或在大中型工业企业管理类职位3年以上工作经历，熟悉水产品加工工艺、车间日常管理的可适当放宽条件。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8"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3"/>
              </w:numPr>
              <w:suppressLineNumbers w:val="0"/>
              <w:jc w:val="both"/>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负责对冷库进行分区管理，商品要分区放置，摆放整齐，做好标识，井然有序；</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2、加强管理，搞好冷库安全（防火、防盗、防破坏）工作，防盗报警器的设防工作；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3、对霉变、氧化、变质的不合格产品向公司提出处理意见；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4、制定仓库管理制度，并根据相关制度对下属人员进行考核、奖惩；</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5、配合公司其它部门开展工作，做好横向沟通；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6、完成领导交办的临时性任务。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仓储副经理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以上学历，仓储物流类相关专业，年龄不超过40周岁。</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auto"/>
                <w:kern w:val="0"/>
                <w:sz w:val="21"/>
                <w:szCs w:val="21"/>
                <w:u w:val="none"/>
                <w:shd w:val="clear" w:color="auto" w:fill="auto"/>
                <w:lang w:val="en-US" w:eastAsia="zh-CN" w:bidi="ar"/>
              </w:rPr>
              <w:t>2.拥有3年以上相关工作经验，或具有大中型工业企业管理类、仓储类、物流类企业职位工作经历的可适当放宽条件。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11</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4"/>
              </w:numPr>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负责成品、原辅料和包材出入库管理。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2、按发货通知单发货，做好仓库盘点工作，按时上报仓库产品分类报表。</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3、负责成品、原辅料和包材的搬运、贮存、防护和交付工作，做好消防、防潮、防虫、防盗工作。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4、编制常规物料申购计划，对仓储物资进行数量验证，实施分类、分区定置管理。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5、完成上级交办的其它临时任务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仓管员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1.大专及以上学历，专业不限，</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2.熟练操作计算机、协同办公软件，具有仓库管理工作经验的可适当放宽条件。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12</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1、根据生产的需要和安排进行叉车作业；驾驶叉车、负责来料卸车、产品装车和生产工序间个物料的搬运工作；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2、负责叉车的检查工作，应仔细检查行驶系统、超重系统和油压系统，确认无误时，方准作业；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3、做好叉车的日常维护和保养工作，认真填写保养记录。</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叉车司机</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1.初中及以上学历，专业不限，男性，</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2.有叉车驾驶证，能承受较大的工作压力。具有丰富叉车驾驶工作经验的可适当放宽条件。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6"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13</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1.收集、统计生产车间各个环节的生产数据，填报生产日报表；</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2.完成具体指定的数据统计分析工作；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3.根据订单要求，对包装材料、辅料等要求与业务部和采购部进行沟通，确保物料准确及时到位。</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4、跟踪业务部的接单情况，制定生产任务单下发生产部。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生产统计专员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5"/>
              </w:numPr>
              <w:suppressLineNumbers w:val="0"/>
              <w:jc w:val="left"/>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大专及以上学历，计算机、会计、统计等相关专业，</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p>
          <w:p>
            <w:pPr>
              <w:keepNext w:val="0"/>
              <w:keepLines w:val="0"/>
              <w:widowControl/>
              <w:numPr>
                <w:ilvl w:val="0"/>
                <w:numId w:val="5"/>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具有工业企业类似职位工作经历，有统计相关工作经验，熟练计算机操作、Excel制表、协同办公软件。特别优秀者条件可适当放宽。</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14</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1.按公司生产工艺要求对产品生产过程和车间操作工正确执行操作规程进行监督检查。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2.负责在线产品的采样抽检，对半成品，成品进行抽检，对不良品进行确认和标识。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3.及时掌握并处理巡回流水线生产过程中出现的问题，准确掌握生产要求。</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4.协助班组长搞好产品的日常生产质量管理。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质检员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1.大专及以上学历，食品检测检验相关专业，持有食品检验资格证，年龄不超过40周岁。具有工业企业类似职位工作经历。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2.持有食品检验员证书者优先录用。</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15</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1.负责统计员工日产量、成品的出入库，建立形成相应统计报表。</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2.按时登记数据，做到数据齐全，数据相符，及时提供所统计资料。</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生产线职工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1.大专及以上学历，年龄不超过40周岁，具备一定计算机操作水平。</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2.具有食品加工生产线工作经验者优先录用。</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shd w:val="clear" w:color="auto" w:fill="auto"/>
                <w:lang w:val="en-US"/>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10</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16</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1.全面负责本部门日常管理工作。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2.负责本部门人员的招聘、培训和考核，根据各岗位的要求制定培训计划，对现场品管人员进行业务培训、考核；</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3.对下属部门进行分工和调配，优化人力资源的调配并检查其工作的有效性；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4.负责组织质量管理体系文件的编写、修改和认证评审，对各种质量管理体系的有效实施进行监督，验证体系的有效性和适应性，保持其持续改进；</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5.组织部门内部会议，传达上级领导的指示、任务和解决部门内部的各种问题；</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6.对现场品管提请的工艺修改措施做进一步的跟踪实验，经证实后提请HACCP小组和公司领导批准；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7.负责对各种法律法规及要求的学习、掌握，及时应用到公司的管理中，同时执行检验检疫部门的相关法规及指令；</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8.负责完成各客户的验厂审核，处理各种客户投诉，并把客户投诉内容及整改要求传达给生产部等相关部门。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1.大专及以上学历，食品科学、食品工程、水产品加工及贮藏工程、微生物学、食品质量与安全相关专业，年龄不超过40周岁。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2.接受过HACCP\ISO9001\ISO14001\BRC\BAP等管理体系实施的培训和精细化管理能力培训；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3.具有良好的质量管理理念，熟悉水产行业的生产过程和质量标准；具有相关行业生产管理经验者可适当放宽条件。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8000元-10000元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17</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both"/>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1.负责本部门人员安排和工作分工；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2.协助品控部经理处理生产现场出现的各类质量问题。培训和考核已制定的培训计划及内容；</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3.负责确保生产按HACCP的计划实施；组织对生产车间的设施、设备、加工场所、工器具的卫生状况进行检查；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4.负责各订单产品工艺要求的确认，建立产品质量控制标准，对生产过程产品的质量监控；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5.负责对各类质量记录的审核，对生产用计量器具的调试、校验、定期将计量器具送法定计量部门检验；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6.负责客户投诉的调查、回复、纠偏、现场品管的培训；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7.负责对产品装运质量的把控。</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品控副经理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shd w:val="clear" w:color="auto" w:fill="auto"/>
                <w:lang w:val="en-US" w:eastAsia="zh-CN"/>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1.大专及以上学历，食品科学、食品工程、水产品加工及贮藏工程、微生物学、食品质量与安全相关专业。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接受过HACCP\ISO9001\ISO14001\BRC\BAP等管理体系实施的培训和精细化管理能力培训；具有良好的质量管理理念，有一定的法律知识；熟悉水产行业的生产过程以及质量标准；</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auto"/>
                <w:kern w:val="0"/>
                <w:sz w:val="21"/>
                <w:szCs w:val="21"/>
                <w:u w:val="none"/>
                <w:shd w:val="clear" w:color="auto" w:fill="auto"/>
                <w:lang w:val="en-US" w:eastAsia="zh-CN" w:bidi="ar"/>
              </w:rPr>
              <w:t>3.具有相关行业质量管理协调经验者可适当放宽条件。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18</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1、负责品控部日常管理工作和人员分配，协助品控经理编制及修改各类质量体系文件；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2.收集各种新的法规，了解与质量安全有关的各类动态并应用到公司的质量体系管理中；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3.协助品控经理对公司的内部质量、环境、食品安全体系审核，联系各类认证评审；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4.负责确保电子监管系统的维护及正常运作，配合生产部、业务部和出口部作好报检报关的工作。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5.负责协助品控经理对各客户验厂的评审。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品控文员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6"/>
              </w:numPr>
              <w:suppressLineNumbers w:val="0"/>
              <w:jc w:val="left"/>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大专及以上学历，食品科学、食品工程、水产品加工及贮藏工程、微生物学、食品质量与安全等相关相关专业，年龄不超过40周岁。</w:t>
            </w:r>
          </w:p>
          <w:p>
            <w:pPr>
              <w:keepNext w:val="0"/>
              <w:keepLines w:val="0"/>
              <w:widowControl/>
              <w:numPr>
                <w:ilvl w:val="0"/>
                <w:numId w:val="6"/>
              </w:numPr>
              <w:suppressLineNumbers w:val="0"/>
              <w:jc w:val="left"/>
              <w:textAlignment w:val="center"/>
              <w:rPr>
                <w:rFonts w:hint="eastAsia" w:ascii="仿宋_GB2312" w:hAnsi="仿宋_GB2312" w:eastAsia="仿宋_GB2312" w:cs="仿宋_GB2312"/>
                <w:i w:val="0"/>
                <w:iCs w:val="0"/>
                <w:color w:val="auto"/>
                <w:sz w:val="21"/>
                <w:szCs w:val="21"/>
                <w:u w:val="none"/>
                <w:shd w:val="clear" w:color="auto" w:fill="auto"/>
                <w:lang w:val="en-US" w:eastAsia="zh-CN"/>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具有ISO\HACCP内审员证书，熟悉ISO9001\BRC\ACC等认证流程，熟练操作计算机。</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auto"/>
                <w:sz w:val="21"/>
                <w:szCs w:val="21"/>
                <w:u w:val="none"/>
                <w:shd w:val="clear" w:color="auto" w:fill="auto"/>
                <w:lang w:val="en-US" w:eastAsia="zh-CN"/>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3.具有相关食品行业质量管理协调经验者可适当放宽条件。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9"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bookmarkStart w:id="1" w:name="_GoBack" w:colFirst="0" w:colLast="0"/>
            <w:r>
              <w:rPr>
                <w:rFonts w:hint="eastAsia" w:ascii="仿宋_GB2312" w:hAnsi="仿宋_GB2312" w:eastAsia="仿宋_GB2312" w:cs="仿宋_GB2312"/>
                <w:i w:val="0"/>
                <w:iCs w:val="0"/>
                <w:color w:val="000000"/>
                <w:kern w:val="0"/>
                <w:sz w:val="21"/>
                <w:szCs w:val="21"/>
                <w:u w:val="none"/>
                <w:shd w:val="clear" w:color="auto" w:fill="auto"/>
                <w:lang w:val="en-US" w:eastAsia="zh-CN" w:bidi="ar"/>
              </w:rPr>
              <w:t>19</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1.对负责区域内的质量情况进行监控和必要的指导工作；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2.对检测目标进行有效监控并如实记录，发现异常立即组织纠偏或者上报。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3.对负责区域内的卫生情况进行监督。</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4.协助生产管理人员对员工进行必要的现场培训（卫生、工艺、安全等）。</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5.对发现质量问题向品管组长汇报，对品管组长负责。</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6.及时向上级提供工作总结和报告，及完成上级领导交办的其他工作。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现场品控</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上学历，食品科学、食品工程、水产品加工及贮藏工程、微生物学、食品质量与安全相关专业，年龄不超过40周岁。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2.具有良好的沟通能力、谈判能力、性格沉稳、大方，能灵活完成工作又能坚持原则，能承受较大的工作压力。特别优秀者可适当放宽条件。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9"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1.主持检验中心全面工作。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2.负责管理体系策划，建立和维护质量方针和质量目标。批准内部审核计划，定期、适时地组织和主持管理评审。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3.提出中心发展规划，审批年度工作计划、培训计划、仪器设备配置计划；</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4.组织完成检验室承担的检验标准的制修订和检验室新建项目、技术改造项目等工作；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5.建立和调整检测中心组织机构、人员编制，组织年度考核。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检验室副主任</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1.大专及以上学历，检验、生物、生化、化学分析等相关专业。男女不限，年龄不超过40周岁；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接受过ISO/IEC17025：2005准则专门培训、食品实验室资质认定知识培训、实验室质量控制、量值溯源、能力验证、重要检测设备操作与校准维修、食品实验室安全管理与应急救治措施、“5S”管理知识、水产品加工工艺等知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3.检测操作技能娴熟，掌握检测设备维修保养技术，具备丰富的实验室管理与迎检经验；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4.具有相关行业实验室管理工作岗位经验者可适当放宽条件。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21</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1.每天对原材料按要求验收及相关验收标准的制定与更新；</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2.负责对原料和成品进行检验并开具检验报告单协助出品部质量管控；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3.对可能有潜在风险的食品安全问题进行反馈，对其调查分析，并做好记录，提交上报；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4.对被投诉的产品，进行检测、并撰写检验报告。</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5.检查确认环境、设备、人员及出品的卫生是否符合规定的要求；</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化验员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1.食品科学、食品工程、水产品加工及贮藏工程、微生物学、食品质量与安全相关专业毕业，大专及以上学历；</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2.有GS-SM检验仪器操作经验、食品卫生质量检化验从业资格证；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3.熟悉食品标准、食品标准的体系架构、食品标准的应用和检验流程，能独立受理食品检验工作，具有相关行业化验员工作经历并撰写各种质量分析报告及业务工作总结的能力者可适当放宽条件。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6"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22</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采购部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1.制定合适的采购方式；审核、控制采购需求，降低采购成本；</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2.对合同进行权限审查，对预付款和月结货款进行权限审批；</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3.建立完善的供应商档案，不断开发新的供应商，对长期合作供应商进行有效管理；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4.督促各项采购工作的有效进行，保证各项物资的正常供应；</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5.负责采购部的日常管理工作；处理与供应商之间的重大纠纷；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采购副经理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以上学历，工商管理类、物流管理与工程类相关专业，年龄不超过40周岁，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具备较强的沟通能力。</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2.具备较强的成本控制意识、先进的采购管理理念和人事管理方法，熟悉采购各个环节，能通过行之有效的办法降低采购成本；</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3.思想品质好，作风正派，原则性强；</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.具有企业采购管理工作工作经验者可适当放宽条件。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4"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23</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采购部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1.在收到原料需求后，确保第一时间下单给合格公司备案的供应商。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2.跟进订购原料的送货计划及到货情况，对异常情况要及时处理；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3.负责采购的原料数量准确，质量达到合同规定的要求；</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4.每日及时更新原料采购进度表和质量情况表，与供应商和财务做好对账和付款工作；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5.完成领导安排的其他工作。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采购部职员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1.大专及以上学历，具备较强的沟通能力，懂一定的商务谈判技巧，对工作认真负责；</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2.头脑反应比较灵活，对数字比较敏感，懂一定的财务和税务知识思想品质好，作风正派，原则性强，熟练操作计算机；</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3.具有水产原料、包装物料采购工作经验者可适当放宽条件。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3</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9"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24</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销售部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1.根据公司总体营销战略，制定年度销售目标、编制销售费用预算；</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2.在全国范围内开发并建立长期业务合作伙伴关系，并与大客户内部关键人员经常沟通；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3.组织收集、分析最新市场信息、产品信息、客户信息、竞争对手信息，根据市场变化及时调整销售策略；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4.定期进行客户回访并填写客户访谈记录并报，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5.管理淘宝、京东、微店、B2C商城等电商平台。</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6.制定并实施线上产品的运营策略、销售计划及市场活动方案。</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销售职员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7"/>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大专及以上学历，市场营销相关专业，本科学历不限专业，年龄不超过40周岁；具有大学英语四级及以上证书、渠道销售工作经验者可适当放宽条件，择优录用。</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2.了解餐饮行业冻品餐料销售特点，具备较强的沟通能力和商务谈判技巧，能够熟练运用相关办公软件；</w:t>
            </w:r>
          </w:p>
          <w:p>
            <w:pPr>
              <w:keepNext w:val="0"/>
              <w:keepLines w:val="0"/>
              <w:widowControl/>
              <w:numPr>
                <w:ilvl w:val="0"/>
                <w:numId w:val="0"/>
              </w:numPr>
              <w:suppressLineNumbers w:val="0"/>
              <w:jc w:val="left"/>
              <w:textAlignment w:val="center"/>
              <w:rPr>
                <w:rFonts w:hint="eastAsia" w:ascii="仿宋_GB2312" w:hAnsi="仿宋_GB2312" w:eastAsia="仿宋_GB2312" w:cs="仿宋_GB2312"/>
                <w:sz w:val="21"/>
                <w:szCs w:val="21"/>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3.熟悉网店运营等各种营销工具，精通网络推广，熟悉国内电子商务营销模式，具有相关的运营维护经验者可适当放宽条件。</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bl>
    <w:p>
      <w:pPr>
        <w:jc w:val="both"/>
        <w:rPr>
          <w:rFonts w:hint="eastAsia"/>
          <w:b/>
          <w:bCs/>
          <w:color w:val="000000"/>
          <w:kern w:val="36"/>
          <w:sz w:val="32"/>
          <w:szCs w:val="32"/>
          <w:lang w:eastAsia="zh-CN"/>
        </w:rPr>
      </w:pPr>
    </w:p>
    <w:p>
      <w:pPr>
        <w:jc w:val="both"/>
        <w:rPr>
          <w:rFonts w:hint="eastAsia"/>
          <w:b/>
          <w:bCs/>
          <w:color w:val="000000"/>
          <w:kern w:val="36"/>
          <w:sz w:val="32"/>
          <w:szCs w:val="32"/>
          <w:lang w:eastAsia="zh-CN"/>
        </w:rPr>
      </w:pPr>
    </w:p>
    <w:p>
      <w:pPr>
        <w:pStyle w:val="2"/>
        <w:rPr>
          <w:rFonts w:hint="default" w:ascii="Times New Roman" w:hAnsi="Times New Roman" w:eastAsia="仿宋_GB2312" w:cs="Times New Roman"/>
          <w:sz w:val="32"/>
          <w:szCs w:val="32"/>
          <w:lang w:val="en-US" w:eastAsia="zh-CN"/>
        </w:rPr>
      </w:pPr>
    </w:p>
    <w:p>
      <w:pPr>
        <w:pStyle w:val="2"/>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p>
    <w:p>
      <w:pPr>
        <w:ind w:left="0" w:leftChars="0" w:firstLine="0" w:firstLineChars="0"/>
        <w:jc w:val="both"/>
        <w:rPr>
          <w:rFonts w:hint="default" w:ascii="Times New Roman" w:hAnsi="Times New Roman" w:eastAsia="仿宋_GB2312" w:cs="Times New Roman"/>
          <w:sz w:val="28"/>
          <w:szCs w:val="28"/>
        </w:rPr>
      </w:pPr>
    </w:p>
    <w:sectPr>
      <w:footerReference r:id="rId3" w:type="default"/>
      <w:pgSz w:w="16838" w:h="11906" w:orient="landscape"/>
      <w:pgMar w:top="1800" w:right="1660" w:bottom="1800" w:left="144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6E6F4"/>
    <w:multiLevelType w:val="singleLevel"/>
    <w:tmpl w:val="98D6E6F4"/>
    <w:lvl w:ilvl="0" w:tentative="0">
      <w:start w:val="1"/>
      <w:numFmt w:val="decimal"/>
      <w:lvlText w:val="%1."/>
      <w:lvlJc w:val="left"/>
      <w:pPr>
        <w:tabs>
          <w:tab w:val="left" w:pos="312"/>
        </w:tabs>
      </w:pPr>
    </w:lvl>
  </w:abstractNum>
  <w:abstractNum w:abstractNumId="1">
    <w:nsid w:val="CA91F1DE"/>
    <w:multiLevelType w:val="singleLevel"/>
    <w:tmpl w:val="CA91F1DE"/>
    <w:lvl w:ilvl="0" w:tentative="0">
      <w:start w:val="1"/>
      <w:numFmt w:val="decimal"/>
      <w:lvlText w:val="%1."/>
      <w:lvlJc w:val="left"/>
      <w:pPr>
        <w:tabs>
          <w:tab w:val="left" w:pos="312"/>
        </w:tabs>
      </w:pPr>
    </w:lvl>
  </w:abstractNum>
  <w:abstractNum w:abstractNumId="2">
    <w:nsid w:val="F1CFF588"/>
    <w:multiLevelType w:val="singleLevel"/>
    <w:tmpl w:val="F1CFF588"/>
    <w:lvl w:ilvl="0" w:tentative="0">
      <w:start w:val="1"/>
      <w:numFmt w:val="decimal"/>
      <w:suff w:val="nothing"/>
      <w:lvlText w:val="%1、"/>
      <w:lvlJc w:val="left"/>
    </w:lvl>
  </w:abstractNum>
  <w:abstractNum w:abstractNumId="3">
    <w:nsid w:val="14D20CBB"/>
    <w:multiLevelType w:val="singleLevel"/>
    <w:tmpl w:val="14D20CBB"/>
    <w:lvl w:ilvl="0" w:tentative="0">
      <w:start w:val="1"/>
      <w:numFmt w:val="decimal"/>
      <w:lvlText w:val="%1."/>
      <w:lvlJc w:val="left"/>
      <w:pPr>
        <w:tabs>
          <w:tab w:val="left" w:pos="312"/>
        </w:tabs>
      </w:pPr>
    </w:lvl>
  </w:abstractNum>
  <w:abstractNum w:abstractNumId="4">
    <w:nsid w:val="188AD6E9"/>
    <w:multiLevelType w:val="singleLevel"/>
    <w:tmpl w:val="188AD6E9"/>
    <w:lvl w:ilvl="0" w:tentative="0">
      <w:start w:val="1"/>
      <w:numFmt w:val="decimal"/>
      <w:lvlText w:val="%1."/>
      <w:lvlJc w:val="left"/>
      <w:pPr>
        <w:tabs>
          <w:tab w:val="left" w:pos="312"/>
        </w:tabs>
      </w:pPr>
    </w:lvl>
  </w:abstractNum>
  <w:abstractNum w:abstractNumId="5">
    <w:nsid w:val="4D78EC2A"/>
    <w:multiLevelType w:val="singleLevel"/>
    <w:tmpl w:val="4D78EC2A"/>
    <w:lvl w:ilvl="0" w:tentative="0">
      <w:start w:val="1"/>
      <w:numFmt w:val="decimal"/>
      <w:suff w:val="nothing"/>
      <w:lvlText w:val="%1、"/>
      <w:lvlJc w:val="left"/>
    </w:lvl>
  </w:abstractNum>
  <w:abstractNum w:abstractNumId="6">
    <w:nsid w:val="4FFD37E4"/>
    <w:multiLevelType w:val="singleLevel"/>
    <w:tmpl w:val="4FFD37E4"/>
    <w:lvl w:ilvl="0" w:tentative="0">
      <w:start w:val="1"/>
      <w:numFmt w:val="decimal"/>
      <w:lvlText w:val="%1."/>
      <w:lvlJc w:val="left"/>
      <w:pPr>
        <w:tabs>
          <w:tab w:val="left" w:pos="312"/>
        </w:tabs>
      </w:pPr>
    </w:lvl>
  </w:abstractNum>
  <w:num w:numId="1">
    <w:abstractNumId w:val="6"/>
  </w:num>
  <w:num w:numId="2">
    <w:abstractNumId w:val="4"/>
  </w:num>
  <w:num w:numId="3">
    <w:abstractNumId w:val="5"/>
  </w:num>
  <w:num w:numId="4">
    <w:abstractNumId w:val="2"/>
  </w:num>
  <w:num w:numId="5">
    <w:abstractNumId w:val="3"/>
  </w:num>
  <w:num w:numId="6">
    <w:abstractNumId w:val="1"/>
  </w:num>
  <w:num w:numId="7">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